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2F" w:rsidRPr="0049442F" w:rsidRDefault="0049442F" w:rsidP="0049442F">
      <w:pPr>
        <w:shd w:val="clear" w:color="auto" w:fill="FFFFFF"/>
        <w:spacing w:after="375" w:line="546" w:lineRule="atLeast"/>
        <w:outlineLvl w:val="0"/>
        <w:rPr>
          <w:rFonts w:ascii="OpenSansLight" w:eastAsia="Times New Roman" w:hAnsi="OpenSansLight" w:cs="Times New Roman"/>
          <w:b/>
          <w:bCs/>
          <w:color w:val="0E7DC2"/>
          <w:kern w:val="36"/>
          <w:sz w:val="48"/>
          <w:szCs w:val="48"/>
          <w:lang w:eastAsia="ru-RU"/>
        </w:rPr>
      </w:pPr>
      <w:r w:rsidRPr="0049442F">
        <w:rPr>
          <w:rFonts w:ascii="OpenSansLight" w:eastAsia="Times New Roman" w:hAnsi="OpenSansLight" w:cs="Times New Roman"/>
          <w:b/>
          <w:bCs/>
          <w:color w:val="0E7DC2"/>
          <w:kern w:val="36"/>
          <w:sz w:val="48"/>
          <w:szCs w:val="48"/>
          <w:lang w:eastAsia="ru-RU"/>
        </w:rPr>
        <w:t>Организация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</w:p>
    <w:tbl>
      <w:tblPr>
        <w:tblW w:w="0" w:type="auto"/>
        <w:tblCellSpacing w:w="0" w:type="dxa"/>
        <w:tblBorders>
          <w:top w:val="outset" w:sz="6" w:space="0" w:color="auto"/>
          <w:left w:val="single" w:sz="6" w:space="0" w:color="D2D2D2"/>
          <w:bottom w:val="single" w:sz="6" w:space="0" w:color="D2D2D2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6169"/>
      </w:tblGrid>
      <w:tr w:rsidR="0049442F" w:rsidRPr="0049442F" w:rsidTr="0049442F">
        <w:trPr>
          <w:tblCellSpacing w:w="0" w:type="dxa"/>
        </w:trPr>
        <w:tc>
          <w:tcPr>
            <w:tcW w:w="379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b/>
                <w:bCs/>
                <w:color w:val="0E7DC2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691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Несовершеннолетние граждане в возрасте от 14 до 18 лет, зарегистрированные в целях поиска подходящей работы</w:t>
            </w:r>
          </w:p>
          <w:p w:rsidR="0049442F" w:rsidRPr="0049442F" w:rsidRDefault="0049442F" w:rsidP="0049442F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Граждане, испытывающие трудности в поиске работы, и признанные в установленном порядке безработными, испытывающие трудности в поиске работы: инвалиды; лица, освобожденные из учреждений, исполняющих наказание в виде лишения свободы; несовершеннолетние в возрасте от 14 до 18 лет; лица, </w:t>
            </w:r>
            <w:proofErr w:type="spellStart"/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</w:t>
            </w:r>
            <w:proofErr w:type="gramStart"/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;б</w:t>
            </w:r>
            <w:proofErr w:type="gramEnd"/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еженцы и вынужденные переселенцы; уволенные с военной службы и члены их семей; одинокие и многодетные родители, воспитывающие несовершеннолетних детей, детей-инвалидов; подвергшиеся воздействию радиации вследствие чернобыльской и других радиационных аварий и катастроф;</w:t>
            </w:r>
          </w:p>
          <w:p w:rsidR="0049442F" w:rsidRPr="0049442F" w:rsidRDefault="0049442F" w:rsidP="0049442F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Безработные граждане в возрасте от 18 до 20 лет,  имеющие среднее профессиональное образование и ищущие работу впервые (далее - безработные выпускники, ищущие работу впервые).</w:t>
            </w:r>
          </w:p>
        </w:tc>
      </w:tr>
      <w:tr w:rsidR="0049442F" w:rsidRPr="0049442F" w:rsidTr="0049442F">
        <w:trPr>
          <w:tblCellSpacing w:w="0" w:type="dxa"/>
        </w:trPr>
        <w:tc>
          <w:tcPr>
            <w:tcW w:w="379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b/>
                <w:bCs/>
                <w:color w:val="0E7DC2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691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49442F">
                <w:rPr>
                  <w:rFonts w:ascii="Times New Roman" w:eastAsia="Times New Roman" w:hAnsi="Times New Roman" w:cs="Times New Roman"/>
                  <w:color w:val="0E7DC2"/>
                  <w:sz w:val="24"/>
                  <w:szCs w:val="24"/>
                  <w:u w:val="single"/>
                  <w:lang w:eastAsia="ru-RU"/>
                </w:rPr>
                <w:t xml:space="preserve">- Заявление о предоставлении государственной </w:t>
              </w:r>
              <w:r w:rsidRPr="0049442F">
                <w:rPr>
                  <w:rFonts w:ascii="Times New Roman" w:eastAsia="Times New Roman" w:hAnsi="Times New Roman" w:cs="Times New Roman"/>
                  <w:color w:val="0E7DC2"/>
                  <w:sz w:val="24"/>
                  <w:szCs w:val="24"/>
                  <w:u w:val="single"/>
                  <w:lang w:eastAsia="ru-RU"/>
                </w:rPr>
                <w:lastRenderedPageBreak/>
                <w:t>услуги </w:t>
              </w:r>
            </w:hyperlink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или </w:t>
            </w:r>
            <w:hyperlink r:id="rId6" w:history="1">
              <w:r w:rsidRPr="0049442F">
                <w:rPr>
                  <w:rFonts w:ascii="Times New Roman" w:eastAsia="Times New Roman" w:hAnsi="Times New Roman" w:cs="Times New Roman"/>
                  <w:color w:val="0E7DC2"/>
                  <w:sz w:val="24"/>
                  <w:szCs w:val="24"/>
                  <w:u w:val="single"/>
                  <w:lang w:eastAsia="ru-RU"/>
                </w:rPr>
                <w:t>согласие</w:t>
              </w:r>
            </w:hyperlink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заявителя с выданным ГАУ ЦЗН предложением о предоставлении государственной услуги. </w:t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Гражданин Российской Федерации - паспорт гражданина </w:t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Российской Федерации или документ, его заменяющий</w:t>
            </w:r>
          </w:p>
          <w:p w:rsidR="0049442F" w:rsidRPr="0049442F" w:rsidRDefault="0049442F" w:rsidP="0049442F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Иностранный гражданин - паспорт иностранного гражданина или документ, удостоверяющий личность иностранного гражданина; лицо без гражданства - документ, удостоверяющий личность;</w:t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Индивидуальная программа реабилитации или </w:t>
            </w:r>
            <w:proofErr w:type="spellStart"/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Граждане, испытывающие трудности в поиске работы и признанные безработными, в подтверждении категории могут предоставить в ГАУ ЦЗН дополнительные подтверждающие документы.</w:t>
            </w:r>
          </w:p>
        </w:tc>
      </w:tr>
      <w:tr w:rsidR="0049442F" w:rsidRPr="0049442F" w:rsidTr="0049442F">
        <w:trPr>
          <w:tblCellSpacing w:w="0" w:type="dxa"/>
        </w:trPr>
        <w:tc>
          <w:tcPr>
            <w:tcW w:w="379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b/>
                <w:bCs/>
                <w:color w:val="0E7DC2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91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предоставления государственной услуги при первом и последующих обращениях в ГАУ ЦЗН: один рабочий день.</w:t>
            </w:r>
          </w:p>
          <w:p w:rsidR="0049442F" w:rsidRPr="0049442F" w:rsidRDefault="0049442F" w:rsidP="0049442F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Максимально допустимое время предоставления государственной услуги гражданам, впервые обратившимся в ГАУ ЦЗН за предоставлением государственной услуги, не должно превышать 20 минут.</w:t>
            </w:r>
          </w:p>
          <w:p w:rsidR="0049442F" w:rsidRPr="0049442F" w:rsidRDefault="0049442F" w:rsidP="0049442F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Максимально допустимое время предоставления государственной услуги при последующих обращениях граждан в ГАУ ЦЗН за предоставлением государственной услуги, не должно превышать 15 минут.</w:t>
            </w:r>
          </w:p>
        </w:tc>
      </w:tr>
      <w:tr w:rsidR="0049442F" w:rsidRPr="0049442F" w:rsidTr="0049442F">
        <w:trPr>
          <w:tblCellSpacing w:w="0" w:type="dxa"/>
        </w:trPr>
        <w:tc>
          <w:tcPr>
            <w:tcW w:w="379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b/>
                <w:bCs/>
                <w:color w:val="0E7DC2"/>
                <w:sz w:val="24"/>
                <w:szCs w:val="24"/>
                <w:lang w:eastAsia="ru-RU"/>
              </w:rPr>
              <w:t>Результат предоставления услуги</w:t>
            </w:r>
          </w:p>
        </w:tc>
        <w:tc>
          <w:tcPr>
            <w:tcW w:w="691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Результатом предоставления государственной услуги является выдача заявителю </w:t>
            </w:r>
            <w:hyperlink r:id="rId7" w:history="1">
              <w:r w:rsidRPr="0049442F">
                <w:rPr>
                  <w:rFonts w:ascii="Times New Roman" w:eastAsia="Times New Roman" w:hAnsi="Times New Roman" w:cs="Times New Roman"/>
                  <w:color w:val="0E7DC2"/>
                  <w:sz w:val="24"/>
                  <w:szCs w:val="24"/>
                  <w:u w:val="single"/>
                  <w:lang w:eastAsia="ru-RU"/>
                </w:rPr>
                <w:t>направления</w:t>
              </w:r>
            </w:hyperlink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для участия во временном трудоустройстве.</w:t>
            </w:r>
          </w:p>
        </w:tc>
      </w:tr>
      <w:tr w:rsidR="0049442F" w:rsidRPr="0049442F" w:rsidTr="0049442F">
        <w:trPr>
          <w:tblCellSpacing w:w="0" w:type="dxa"/>
        </w:trPr>
        <w:tc>
          <w:tcPr>
            <w:tcW w:w="379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b/>
                <w:bCs/>
                <w:color w:val="0E7DC2"/>
                <w:sz w:val="24"/>
                <w:szCs w:val="24"/>
                <w:lang w:eastAsia="ru-RU"/>
              </w:rPr>
              <w:t>Форма получения</w:t>
            </w:r>
          </w:p>
        </w:tc>
        <w:tc>
          <w:tcPr>
            <w:tcW w:w="6915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42F" w:rsidRPr="0049442F" w:rsidRDefault="0049442F" w:rsidP="0049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личном обращении в любое районное агентство занятости населения СПб ГАУ ЦЗН;</w:t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через структурное подразделение Санкт-Петербургского государственного казенного учреждения " Многофункциональный центр предоставления государственных и муниципальных услуг "(МФЦ);</w:t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94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  <w:t>в электронной форме, в том числе с использованием Портала государственных и муниципальных услуг Санкт-Петербурга.</w:t>
            </w:r>
          </w:p>
        </w:tc>
      </w:tr>
    </w:tbl>
    <w:p w:rsidR="0049442F" w:rsidRPr="0049442F" w:rsidRDefault="0049442F" w:rsidP="0049442F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31363C"/>
          <w:sz w:val="21"/>
          <w:szCs w:val="21"/>
          <w:lang w:eastAsia="ru-RU"/>
        </w:rPr>
      </w:pPr>
      <w:r w:rsidRPr="0049442F">
        <w:rPr>
          <w:rFonts w:ascii="Verdana" w:eastAsia="Times New Roman" w:hAnsi="Verdana" w:cs="Times New Roman"/>
          <w:color w:val="31363C"/>
          <w:sz w:val="21"/>
          <w:szCs w:val="21"/>
          <w:lang w:eastAsia="ru-RU"/>
        </w:rPr>
        <w:lastRenderedPageBreak/>
        <w:t> </w:t>
      </w:r>
    </w:p>
    <w:p w:rsidR="0049442F" w:rsidRPr="0049442F" w:rsidRDefault="0049442F" w:rsidP="0049442F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1363C"/>
          <w:sz w:val="21"/>
          <w:szCs w:val="21"/>
          <w:lang w:eastAsia="ru-RU"/>
        </w:rPr>
      </w:pPr>
      <w:r w:rsidRPr="0049442F">
        <w:rPr>
          <w:rFonts w:ascii="Verdana" w:eastAsia="Times New Roman" w:hAnsi="Verdana" w:cs="Times New Roman"/>
          <w:b/>
          <w:bCs/>
          <w:color w:val="0E7DC2"/>
          <w:sz w:val="21"/>
          <w:szCs w:val="21"/>
          <w:lang w:eastAsia="ru-RU"/>
        </w:rPr>
        <w:t>Государственная услуга предоставляется бесплатно</w:t>
      </w:r>
    </w:p>
    <w:p w:rsidR="00734B3D" w:rsidRDefault="0049442F">
      <w:r>
        <w:t xml:space="preserve">Информация с сайта: </w:t>
      </w:r>
      <w:bookmarkStart w:id="0" w:name="_GoBack"/>
      <w:bookmarkEnd w:id="0"/>
      <w:r w:rsidRPr="0049442F">
        <w:t>https://www.r21.spb.ru/empl/about/state_services/detail.htm?id=10337813@cmsArticle</w:t>
      </w:r>
    </w:p>
    <w:sectPr w:rsidR="007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2F"/>
    <w:rsid w:val="0049442F"/>
    <w:rsid w:val="00581126"/>
    <w:rsid w:val="0073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42F"/>
    <w:rPr>
      <w:b/>
      <w:bCs/>
    </w:rPr>
  </w:style>
  <w:style w:type="character" w:styleId="a5">
    <w:name w:val="Hyperlink"/>
    <w:basedOn w:val="a0"/>
    <w:uiPriority w:val="99"/>
    <w:semiHidden/>
    <w:unhideWhenUsed/>
    <w:rsid w:val="00494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42F"/>
    <w:rPr>
      <w:b/>
      <w:bCs/>
    </w:rPr>
  </w:style>
  <w:style w:type="character" w:styleId="a5">
    <w:name w:val="Hyperlink"/>
    <w:basedOn w:val="a0"/>
    <w:uiPriority w:val="99"/>
    <w:semiHidden/>
    <w:unhideWhenUsed/>
    <w:rsid w:val="0049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21.spb.ru/files/portal_upload/docs/unempl/napravl_vrem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21.spb.ru/files/portal_upload/docs/unempl/soglasie_vrem_trud.docx" TargetMode="External"/><Relationship Id="rId5" Type="http://schemas.openxmlformats.org/officeDocument/2006/relationships/hyperlink" Target="https://www.r21.spb.ru/files/portal_upload/docs/unempl/141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2018-03-06T10:18:00Z</dcterms:created>
  <dcterms:modified xsi:type="dcterms:W3CDTF">2018-03-06T10:19:00Z</dcterms:modified>
</cp:coreProperties>
</file>